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9AA" w:rsidRPr="00C93D0D" w:rsidRDefault="00A569AA" w:rsidP="00C93D0D">
      <w:pPr>
        <w:spacing w:line="240" w:lineRule="exact"/>
        <w:rPr>
          <w:rFonts w:ascii="微软雅黑" w:eastAsia="微软雅黑" w:hAnsi="微软雅黑" w:cs="宋体" w:hint="eastAsia"/>
          <w:kern w:val="0"/>
          <w:sz w:val="22"/>
          <w:szCs w:val="22"/>
        </w:rPr>
      </w:pPr>
    </w:p>
    <w:p w:rsidR="00A569AA" w:rsidRPr="00C93D0D" w:rsidRDefault="00C93D0D" w:rsidP="006A4BFE">
      <w:pPr>
        <w:spacing w:line="600" w:lineRule="exact"/>
        <w:jc w:val="center"/>
        <w:rPr>
          <w:rFonts w:ascii="微软雅黑" w:eastAsia="微软雅黑" w:hAnsi="微软雅黑" w:cs="宋体" w:hint="eastAsia"/>
          <w:b/>
          <w:bCs/>
          <w:color w:val="FF0000"/>
          <w:sz w:val="40"/>
          <w:szCs w:val="40"/>
        </w:rPr>
      </w:pPr>
      <w:bookmarkStart w:id="0" w:name="Title"/>
      <w:r w:rsidRPr="00C93D0D">
        <w:rPr>
          <w:rFonts w:ascii="微软雅黑" w:eastAsia="微软雅黑" w:hAnsi="微软雅黑" w:cs="Arial"/>
          <w:b/>
          <w:bCs/>
          <w:color w:val="FF0000"/>
          <w:sz w:val="40"/>
          <w:szCs w:val="40"/>
        </w:rPr>
        <w:t>中华人民共和国建筑法</w:t>
      </w:r>
      <w:bookmarkEnd w:id="0"/>
    </w:p>
    <w:p w:rsidR="00A569AA" w:rsidRDefault="00A569AA" w:rsidP="00C93D0D">
      <w:pPr>
        <w:spacing w:line="240" w:lineRule="exact"/>
        <w:ind w:firstLineChars="200" w:firstLine="432"/>
        <w:rPr>
          <w:rFonts w:ascii="微软雅黑" w:eastAsia="微软雅黑" w:hAnsi="微软雅黑" w:cs="宋体"/>
          <w:sz w:val="22"/>
          <w:szCs w:val="22"/>
        </w:rPr>
      </w:pPr>
    </w:p>
    <w:p w:rsidR="006A4BFE" w:rsidRDefault="006A4BFE" w:rsidP="006A4BFE">
      <w:pPr>
        <w:spacing w:line="240" w:lineRule="exact"/>
        <w:ind w:firstLineChars="200" w:firstLine="432"/>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019-04-23</w:t>
      </w:r>
    </w:p>
    <w:p w:rsidR="006A4BFE" w:rsidRPr="00C93D0D" w:rsidRDefault="006A4BFE" w:rsidP="00C93D0D">
      <w:pPr>
        <w:spacing w:line="240" w:lineRule="exact"/>
        <w:ind w:firstLineChars="200" w:firstLine="432"/>
        <w:rPr>
          <w:rFonts w:ascii="微软雅黑" w:eastAsia="微软雅黑" w:hAnsi="微软雅黑" w:cs="宋体" w:hint="eastAsia"/>
          <w:sz w:val="22"/>
          <w:szCs w:val="22"/>
        </w:rPr>
      </w:pPr>
    </w:p>
    <w:p w:rsidR="00A569AA" w:rsidRPr="006A4BFE" w:rsidRDefault="0022502E" w:rsidP="006A4BFE">
      <w:pPr>
        <w:spacing w:line="240" w:lineRule="exact"/>
        <w:ind w:leftChars="200" w:left="632" w:rightChars="200" w:right="632" w:firstLineChars="200" w:firstLine="412"/>
        <w:rPr>
          <w:rFonts w:ascii="微软雅黑" w:eastAsia="微软雅黑" w:hAnsi="微软雅黑" w:cs="宋体"/>
          <w:sz w:val="21"/>
          <w:szCs w:val="21"/>
        </w:rPr>
      </w:pPr>
      <w:r w:rsidRPr="006A4BFE">
        <w:rPr>
          <w:rFonts w:ascii="微软雅黑" w:eastAsia="微软雅黑" w:hAnsi="微软雅黑" w:cs="Arial" w:hint="eastAsia"/>
          <w:sz w:val="21"/>
          <w:szCs w:val="21"/>
        </w:rPr>
        <w:t>（</w:t>
      </w:r>
      <w:bookmarkStart w:id="1" w:name="TitleDescription"/>
      <w:r w:rsidRPr="006A4BFE">
        <w:rPr>
          <w:rFonts w:ascii="微软雅黑" w:eastAsia="微软雅黑" w:hAnsi="微软雅黑"/>
          <w:sz w:val="21"/>
          <w:szCs w:val="21"/>
        </w:rPr>
        <w:t>1997</w:t>
      </w:r>
      <w:r w:rsidRPr="006A4BFE">
        <w:rPr>
          <w:rFonts w:ascii="微软雅黑" w:eastAsia="微软雅黑" w:hAnsi="微软雅黑" w:hint="eastAsia"/>
          <w:sz w:val="21"/>
          <w:szCs w:val="21"/>
        </w:rPr>
        <w:t>年</w:t>
      </w:r>
      <w:r w:rsidRPr="006A4BFE">
        <w:rPr>
          <w:rFonts w:ascii="微软雅黑" w:eastAsia="微软雅黑" w:hAnsi="微软雅黑"/>
          <w:sz w:val="21"/>
          <w:szCs w:val="21"/>
        </w:rPr>
        <w:t>11</w:t>
      </w:r>
      <w:r w:rsidRPr="006A4BFE">
        <w:rPr>
          <w:rFonts w:ascii="微软雅黑" w:eastAsia="微软雅黑" w:hAnsi="微软雅黑" w:hint="eastAsia"/>
          <w:sz w:val="21"/>
          <w:szCs w:val="21"/>
        </w:rPr>
        <w:t>月</w:t>
      </w:r>
      <w:r w:rsidRPr="006A4BFE">
        <w:rPr>
          <w:rFonts w:ascii="微软雅黑" w:eastAsia="微软雅黑" w:hAnsi="微软雅黑"/>
          <w:sz w:val="21"/>
          <w:szCs w:val="21"/>
        </w:rPr>
        <w:t>1</w:t>
      </w:r>
      <w:r w:rsidRPr="006A4BFE">
        <w:rPr>
          <w:rFonts w:ascii="微软雅黑" w:eastAsia="微软雅黑" w:hAnsi="微软雅黑" w:hint="eastAsia"/>
          <w:sz w:val="21"/>
          <w:szCs w:val="21"/>
        </w:rPr>
        <w:t xml:space="preserve">日第八届全国人民代表大会常务委员会第二十八次会议通过　</w:t>
      </w:r>
      <w:r w:rsidR="00FB11AC" w:rsidRPr="006A4BFE">
        <w:rPr>
          <w:rFonts w:ascii="微软雅黑" w:eastAsia="微软雅黑" w:hAnsi="微软雅黑" w:hint="eastAsia"/>
          <w:sz w:val="21"/>
          <w:szCs w:val="21"/>
        </w:rPr>
        <w:t>根据</w:t>
      </w:r>
      <w:r w:rsidR="00FB11AC" w:rsidRPr="006A4BFE">
        <w:rPr>
          <w:rFonts w:ascii="微软雅黑" w:eastAsia="微软雅黑" w:hAnsi="微软雅黑"/>
          <w:sz w:val="21"/>
          <w:szCs w:val="21"/>
        </w:rPr>
        <w:t>2011</w:t>
      </w:r>
      <w:r w:rsidR="00FB11AC" w:rsidRPr="006A4BFE">
        <w:rPr>
          <w:rFonts w:ascii="微软雅黑" w:eastAsia="微软雅黑" w:hAnsi="微软雅黑" w:hint="eastAsia"/>
          <w:sz w:val="21"/>
          <w:szCs w:val="21"/>
        </w:rPr>
        <w:t>年</w:t>
      </w:r>
      <w:r w:rsidR="00FB11AC" w:rsidRPr="006A4BFE">
        <w:rPr>
          <w:rFonts w:ascii="微软雅黑" w:eastAsia="微软雅黑" w:hAnsi="微软雅黑"/>
          <w:sz w:val="21"/>
          <w:szCs w:val="21"/>
        </w:rPr>
        <w:t>4</w:t>
      </w:r>
      <w:r w:rsidR="00FB11AC" w:rsidRPr="006A4BFE">
        <w:rPr>
          <w:rFonts w:ascii="微软雅黑" w:eastAsia="微软雅黑" w:hAnsi="微软雅黑" w:hint="eastAsia"/>
          <w:sz w:val="21"/>
          <w:szCs w:val="21"/>
        </w:rPr>
        <w:t>月</w:t>
      </w:r>
      <w:r w:rsidR="00FB11AC" w:rsidRPr="006A4BFE">
        <w:rPr>
          <w:rFonts w:ascii="微软雅黑" w:eastAsia="微软雅黑" w:hAnsi="微软雅黑"/>
          <w:sz w:val="21"/>
          <w:szCs w:val="21"/>
        </w:rPr>
        <w:t>22</w:t>
      </w:r>
      <w:r w:rsidR="00FB11AC" w:rsidRPr="006A4BFE">
        <w:rPr>
          <w:rFonts w:ascii="微软雅黑" w:eastAsia="微软雅黑" w:hAnsi="微软雅黑" w:hint="eastAsia"/>
          <w:sz w:val="21"/>
          <w:szCs w:val="21"/>
        </w:rPr>
        <w:t>日第十一届全国人民代表大会常务委员会第二十次会议《关于修改&lt;中华人民共和国建筑法&gt;的决定》第一次修正</w:t>
      </w:r>
      <w:r w:rsidRPr="006A4BFE">
        <w:rPr>
          <w:rFonts w:ascii="微软雅黑" w:eastAsia="微软雅黑" w:hAnsi="微软雅黑" w:hint="eastAsia"/>
          <w:sz w:val="21"/>
          <w:szCs w:val="21"/>
        </w:rPr>
        <w:t xml:space="preserve">　</w:t>
      </w:r>
      <w:bookmarkEnd w:id="1"/>
      <w:r w:rsidR="00FB11AC" w:rsidRPr="006A4BFE">
        <w:rPr>
          <w:rFonts w:ascii="微软雅黑" w:eastAsia="微软雅黑" w:hAnsi="微软雅黑" w:hint="eastAsia"/>
          <w:sz w:val="21"/>
          <w:szCs w:val="21"/>
        </w:rPr>
        <w:t>根据</w:t>
      </w:r>
      <w:r w:rsidR="00FB11AC" w:rsidRPr="006A4BFE">
        <w:rPr>
          <w:rFonts w:ascii="微软雅黑" w:eastAsia="微软雅黑" w:hAnsi="微软雅黑"/>
          <w:sz w:val="21"/>
          <w:szCs w:val="21"/>
        </w:rPr>
        <w:t>2019</w:t>
      </w:r>
      <w:r w:rsidR="00FB11AC" w:rsidRPr="006A4BFE">
        <w:rPr>
          <w:rFonts w:ascii="微软雅黑" w:eastAsia="微软雅黑" w:hAnsi="微软雅黑" w:hint="eastAsia"/>
          <w:sz w:val="21"/>
          <w:szCs w:val="21"/>
        </w:rPr>
        <w:t>年</w:t>
      </w:r>
      <w:r w:rsidR="00FB11AC" w:rsidRPr="006A4BFE">
        <w:rPr>
          <w:rFonts w:ascii="微软雅黑" w:eastAsia="微软雅黑" w:hAnsi="微软雅黑"/>
          <w:sz w:val="21"/>
          <w:szCs w:val="21"/>
        </w:rPr>
        <w:t>4</w:t>
      </w:r>
      <w:r w:rsidR="00FB11AC" w:rsidRPr="006A4BFE">
        <w:rPr>
          <w:rFonts w:ascii="微软雅黑" w:eastAsia="微软雅黑" w:hAnsi="微软雅黑" w:hint="eastAsia"/>
          <w:sz w:val="21"/>
          <w:szCs w:val="21"/>
        </w:rPr>
        <w:t>月</w:t>
      </w:r>
      <w:r w:rsidR="00FB11AC" w:rsidRPr="006A4BFE">
        <w:rPr>
          <w:rFonts w:ascii="微软雅黑" w:eastAsia="微软雅黑" w:hAnsi="微软雅黑"/>
          <w:sz w:val="21"/>
          <w:szCs w:val="21"/>
        </w:rPr>
        <w:t>23</w:t>
      </w:r>
      <w:r w:rsidR="00FB11AC" w:rsidRPr="006A4BFE">
        <w:rPr>
          <w:rFonts w:ascii="微软雅黑" w:eastAsia="微软雅黑" w:hAnsi="微软雅黑" w:hint="eastAsia"/>
          <w:sz w:val="21"/>
          <w:szCs w:val="21"/>
        </w:rPr>
        <w:t>日第十三届全国人民代表大会常务委员会第十次会议《关于修改&lt;中华人民共和国建筑法&gt;等八部法律的决定》第二次修正</w:t>
      </w:r>
      <w:r w:rsidRPr="006A4BFE">
        <w:rPr>
          <w:rFonts w:ascii="微软雅黑" w:eastAsia="微软雅黑" w:hAnsi="微软雅黑" w:cs="Arial" w:hint="eastAsia"/>
          <w:sz w:val="21"/>
          <w:szCs w:val="21"/>
        </w:rPr>
        <w:t>）</w:t>
      </w:r>
    </w:p>
    <w:p w:rsidR="00A569AA" w:rsidRPr="00C93D0D" w:rsidRDefault="00A569AA" w:rsidP="00C93D0D">
      <w:pPr>
        <w:spacing w:line="240" w:lineRule="exact"/>
        <w:rPr>
          <w:rFonts w:ascii="微软雅黑" w:eastAsia="微软雅黑" w:hAnsi="微软雅黑" w:cs="宋体"/>
          <w:sz w:val="22"/>
          <w:szCs w:val="22"/>
        </w:rPr>
      </w:pPr>
    </w:p>
    <w:p w:rsidR="00A569AA" w:rsidRPr="00C93D0D" w:rsidRDefault="0022502E" w:rsidP="00C93D0D">
      <w:pPr>
        <w:spacing w:line="240" w:lineRule="exact"/>
        <w:jc w:val="center"/>
        <w:rPr>
          <w:rFonts w:ascii="微软雅黑" w:eastAsia="微软雅黑" w:hAnsi="微软雅黑" w:cs="宋体"/>
          <w:sz w:val="22"/>
          <w:szCs w:val="22"/>
        </w:rPr>
      </w:pPr>
      <w:r w:rsidRPr="00C93D0D">
        <w:rPr>
          <w:rFonts w:ascii="微软雅黑" w:eastAsia="微软雅黑" w:hAnsi="微软雅黑" w:cs="楷体_GB2312"/>
          <w:sz w:val="22"/>
          <w:szCs w:val="22"/>
        </w:rPr>
        <w:t>目</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录</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第一章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总　　则</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第二章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建筑许可</w:t>
      </w:r>
    </w:p>
    <w:p w:rsidR="00A569AA" w:rsidRPr="00C93D0D" w:rsidRDefault="0022502E" w:rsidP="00C93D0D">
      <w:pPr>
        <w:spacing w:line="240" w:lineRule="exact"/>
        <w:ind w:firstLine="1280"/>
        <w:rPr>
          <w:rFonts w:ascii="微软雅黑" w:eastAsia="微软雅黑" w:hAnsi="微软雅黑" w:cs="宋体"/>
          <w:sz w:val="22"/>
          <w:szCs w:val="22"/>
        </w:rPr>
      </w:pPr>
      <w:r w:rsidRPr="00C93D0D">
        <w:rPr>
          <w:rFonts w:ascii="微软雅黑" w:eastAsia="微软雅黑" w:hAnsi="微软雅黑" w:cs="楷体_GB2312"/>
          <w:sz w:val="22"/>
          <w:szCs w:val="22"/>
        </w:rPr>
        <w:t>第一节</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建筑工程施工许可</w:t>
      </w:r>
    </w:p>
    <w:p w:rsidR="00A569AA" w:rsidRPr="00C93D0D" w:rsidRDefault="0022502E" w:rsidP="00C93D0D">
      <w:pPr>
        <w:spacing w:line="240" w:lineRule="exact"/>
        <w:ind w:firstLine="1280"/>
        <w:rPr>
          <w:rFonts w:ascii="微软雅黑" w:eastAsia="微软雅黑" w:hAnsi="微软雅黑" w:cs="宋体"/>
          <w:sz w:val="22"/>
          <w:szCs w:val="22"/>
        </w:rPr>
      </w:pPr>
      <w:r w:rsidRPr="00C93D0D">
        <w:rPr>
          <w:rFonts w:ascii="微软雅黑" w:eastAsia="微软雅黑" w:hAnsi="微软雅黑" w:cs="楷体_GB2312"/>
          <w:sz w:val="22"/>
          <w:szCs w:val="22"/>
        </w:rPr>
        <w:t>第二节</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从业资格</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第三章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建筑工程发包与承包</w:t>
      </w:r>
    </w:p>
    <w:p w:rsidR="00A569AA" w:rsidRPr="00C93D0D" w:rsidRDefault="0022502E" w:rsidP="00C93D0D">
      <w:pPr>
        <w:spacing w:line="240" w:lineRule="exact"/>
        <w:ind w:firstLine="1280"/>
        <w:rPr>
          <w:rFonts w:ascii="微软雅黑" w:eastAsia="微软雅黑" w:hAnsi="微软雅黑" w:cs="宋体"/>
          <w:sz w:val="22"/>
          <w:szCs w:val="22"/>
        </w:rPr>
      </w:pPr>
      <w:r w:rsidRPr="00C93D0D">
        <w:rPr>
          <w:rFonts w:ascii="微软雅黑" w:eastAsia="微软雅黑" w:hAnsi="微软雅黑" w:cs="楷体_GB2312"/>
          <w:sz w:val="22"/>
          <w:szCs w:val="22"/>
        </w:rPr>
        <w:t>第一节</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一般规定</w:t>
      </w:r>
    </w:p>
    <w:p w:rsidR="00A569AA" w:rsidRPr="00C93D0D" w:rsidRDefault="0022502E" w:rsidP="00C93D0D">
      <w:pPr>
        <w:spacing w:line="240" w:lineRule="exact"/>
        <w:ind w:firstLine="1280"/>
        <w:rPr>
          <w:rFonts w:ascii="微软雅黑" w:eastAsia="微软雅黑" w:hAnsi="微软雅黑" w:cs="宋体"/>
          <w:sz w:val="22"/>
          <w:szCs w:val="22"/>
        </w:rPr>
      </w:pPr>
      <w:r w:rsidRPr="00C93D0D">
        <w:rPr>
          <w:rFonts w:ascii="微软雅黑" w:eastAsia="微软雅黑" w:hAnsi="微软雅黑" w:cs="楷体_GB2312"/>
          <w:sz w:val="22"/>
          <w:szCs w:val="22"/>
        </w:rPr>
        <w:t>第二节</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发　　包</w:t>
      </w:r>
    </w:p>
    <w:p w:rsidR="00A569AA" w:rsidRPr="00C93D0D" w:rsidRDefault="0022502E" w:rsidP="00C93D0D">
      <w:pPr>
        <w:spacing w:line="240" w:lineRule="exact"/>
        <w:ind w:firstLine="1280"/>
        <w:rPr>
          <w:rFonts w:ascii="微软雅黑" w:eastAsia="微软雅黑" w:hAnsi="微软雅黑" w:cs="宋体"/>
          <w:sz w:val="22"/>
          <w:szCs w:val="22"/>
        </w:rPr>
      </w:pPr>
      <w:r w:rsidRPr="00C93D0D">
        <w:rPr>
          <w:rFonts w:ascii="微软雅黑" w:eastAsia="微软雅黑" w:hAnsi="微软雅黑" w:cs="楷体_GB2312"/>
          <w:sz w:val="22"/>
          <w:szCs w:val="22"/>
        </w:rPr>
        <w:t>第三节</w:t>
      </w:r>
      <w:r w:rsidRPr="00C93D0D">
        <w:rPr>
          <w:rFonts w:ascii="微软雅黑" w:eastAsia="微软雅黑" w:hAnsi="微软雅黑" w:cs="楷体_GB2312" w:hint="eastAsia"/>
          <w:sz w:val="22"/>
          <w:szCs w:val="22"/>
        </w:rPr>
        <w:t xml:space="preserve">　</w:t>
      </w:r>
      <w:proofErr w:type="gramStart"/>
      <w:r w:rsidRPr="00C93D0D">
        <w:rPr>
          <w:rFonts w:ascii="微软雅黑" w:eastAsia="微软雅黑" w:hAnsi="微软雅黑" w:cs="楷体_GB2312"/>
          <w:sz w:val="22"/>
          <w:szCs w:val="22"/>
        </w:rPr>
        <w:t xml:space="preserve">承　　</w:t>
      </w:r>
      <w:proofErr w:type="gramEnd"/>
      <w:r w:rsidRPr="00C93D0D">
        <w:rPr>
          <w:rFonts w:ascii="微软雅黑" w:eastAsia="微软雅黑" w:hAnsi="微软雅黑" w:cs="楷体_GB2312"/>
          <w:sz w:val="22"/>
          <w:szCs w:val="22"/>
        </w:rPr>
        <w:t>包</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第四章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建筑工程监理</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第五章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建筑安全生产管理</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第六章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建筑工程质量管理</w:t>
      </w:r>
    </w:p>
    <w:p w:rsidR="00A569AA" w:rsidRPr="00C93D0D" w:rsidRDefault="0022502E" w:rsidP="00C93D0D">
      <w:pPr>
        <w:spacing w:line="240" w:lineRule="exact"/>
        <w:ind w:firstLine="640"/>
        <w:rPr>
          <w:rFonts w:ascii="微软雅黑" w:eastAsia="微软雅黑" w:hAnsi="微软雅黑" w:cs="宋体"/>
          <w:sz w:val="22"/>
          <w:szCs w:val="22"/>
        </w:rPr>
      </w:pPr>
      <w:r w:rsidRPr="00C93D0D">
        <w:rPr>
          <w:rFonts w:ascii="微软雅黑" w:eastAsia="微软雅黑" w:hAnsi="微软雅黑" w:cs="楷体_GB2312"/>
          <w:sz w:val="22"/>
          <w:szCs w:val="22"/>
        </w:rPr>
        <w:t>第七章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法律责任</w:t>
      </w:r>
    </w:p>
    <w:p w:rsidR="00A569AA" w:rsidRPr="00C62F8A" w:rsidRDefault="0022502E" w:rsidP="00C62F8A">
      <w:pPr>
        <w:spacing w:line="240" w:lineRule="exact"/>
        <w:ind w:firstLine="640"/>
        <w:rPr>
          <w:rFonts w:ascii="微软雅黑" w:eastAsia="微软雅黑" w:hAnsi="微软雅黑" w:cs="宋体" w:hint="eastAsia"/>
          <w:sz w:val="22"/>
          <w:szCs w:val="22"/>
        </w:rPr>
      </w:pPr>
      <w:r w:rsidRPr="00C93D0D">
        <w:rPr>
          <w:rFonts w:ascii="微软雅黑" w:eastAsia="微软雅黑" w:hAnsi="微软雅黑" w:cs="楷体_GB2312"/>
          <w:sz w:val="22"/>
          <w:szCs w:val="22"/>
        </w:rPr>
        <w:t>第八章</w:t>
      </w:r>
      <w:r w:rsidRPr="00C93D0D">
        <w:rPr>
          <w:rFonts w:ascii="微软雅黑" w:eastAsia="微软雅黑" w:hAnsi="微软雅黑" w:cs="楷体_GB2312" w:hint="eastAsia"/>
          <w:sz w:val="22"/>
          <w:szCs w:val="22"/>
        </w:rPr>
        <w:t xml:space="preserve">　</w:t>
      </w:r>
      <w:r w:rsidRPr="00C93D0D">
        <w:rPr>
          <w:rFonts w:ascii="微软雅黑" w:eastAsia="微软雅黑" w:hAnsi="微软雅黑" w:cs="楷体_GB2312"/>
          <w:sz w:val="22"/>
          <w:szCs w:val="22"/>
        </w:rPr>
        <w:t>附　　则</w:t>
      </w: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黑体"/>
          <w:sz w:val="24"/>
        </w:rPr>
        <w:t>第一章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总　　则</w:t>
      </w:r>
    </w:p>
    <w:p w:rsidR="00A569AA" w:rsidRPr="006A4BFE" w:rsidRDefault="00A569AA" w:rsidP="00C62F8A">
      <w:pPr>
        <w:spacing w:line="16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为了加强对建筑活动的监督管理，维护建筑市场秩序，保证建筑工程的质量和安全，促进建筑业健康发展，制定本法。</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在中华人民共和国境内从事建筑活动，实施对建筑活动的监督管理，应当遵守本法。</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本法所称建筑活动，是指各类房屋建筑及其附属设施的建造和与其配套的线路、管道、设备的安装活动。</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建筑活动应当确保建筑工程质量和安全，符合国家的建筑工程安全标准。</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国家扶持建筑业的发展，支持建筑科学技术研究，提高房屋建筑设计水平，鼓励节约能源和保护环境，提倡采用先进技术、先进设备、先进工艺、新型建筑材料和现代管理方式。</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从事建筑活动应当遵守法律、法规，不得损害社会公共利益和他人的合法权益。</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任何单位和个人都不得妨碍和阻挠依法进行的建筑活动。</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国务院建设行政主管部门对全国的建筑活动实施统一监督管理。</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hint="eastAsia"/>
          <w:sz w:val="24"/>
        </w:rPr>
      </w:pPr>
      <w:r w:rsidRPr="006A4BFE">
        <w:rPr>
          <w:rFonts w:ascii="微软雅黑" w:eastAsia="微软雅黑" w:hAnsi="微软雅黑" w:cs="黑体"/>
          <w:sz w:val="24"/>
        </w:rPr>
        <w:t>第二章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建筑许可</w:t>
      </w: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宋体" w:hint="eastAsia"/>
          <w:sz w:val="24"/>
        </w:rPr>
        <w:t>第一节　建筑工程施工许可</w:t>
      </w:r>
    </w:p>
    <w:p w:rsidR="00A569AA" w:rsidRPr="006A4BFE" w:rsidRDefault="00A569AA" w:rsidP="00C62F8A">
      <w:pPr>
        <w:spacing w:line="16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建筑工程开工前，建设单位应当按照国家有关规定向工程所在地县级以上人民政府建设行政主管部门申请领取施工许可证；但是，国务院建设行政主管部门确定的限额以下的小型工程除外。</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按照国务院规定的权限和程序批准开工报告的建筑工程，不再领取施工许可证。</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申请领取施工许可证，应当具备下列条件：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（一）已经办理该建筑工程用地批准手续；</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（二）依法应当办理建设工程规划许可证的，已经取得建设工程规划许可证；</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（三）需要拆迁的，其拆迁进度符合施工要求；</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（四）已经确定建筑施工企业；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（五）有满足施工需要的资金安排、施工图纸及技术资料；</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（六）有保证工程质量和安全的具体措施。</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建设行政主管部门应当自收到申请之日起七日内，对符合条件的申请颁发施工许可证。</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lastRenderedPageBreak/>
        <w:t>第九条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建设单位应当自领取施工许可证之日起三个月内开工。因故不能按期开工的，应当向发证机关申请延期；延期以两次为限，每次不超过三个月。既不开工又不申请延期或者超过延期时限的，施工许可证自行废止。</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在建的建筑工程因故中止施工的，建设单位应当自中止施工之日起一个月内，向发证机关报告，并按照规定做好建筑工程的维护管理工作。</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建筑工程恢复施工时，应当向发证机关报告；中止施工满一年的工程恢复施工前，建设单位应当报发证机关核验施工许可证。</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按照国务院有关规定批准开工报告的建筑工程，因故不能按期开工或者中止施工的，应当及时向批准机关报告情况。因故不能按期开工超过六个月的，应当重新办理开工报告的批准手续。</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宋体" w:hint="eastAsia"/>
          <w:sz w:val="24"/>
        </w:rPr>
        <w:t>第二节　从业资格</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从事建筑活动的建筑施工企业、勘察单位、设计单位和工程监理单位，应当具备下列条件：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（一）有符合国家规定的注册资本；</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（二）有与其从事的建筑活动相适应的具有法定执业资格的专业技术人员；</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（三）有从事相关建筑活动所应有的技术装备；</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（四）法律、行政法规规定的其他条件。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rsidR="00A569AA" w:rsidRPr="006A4BFE" w:rsidRDefault="0022502E" w:rsidP="00C62F8A">
      <w:pPr>
        <w:spacing w:line="340" w:lineRule="exact"/>
        <w:ind w:firstLineChars="200" w:firstLine="472"/>
        <w:rPr>
          <w:rFonts w:ascii="微软雅黑" w:eastAsia="微软雅黑" w:hAnsi="微软雅黑" w:cs="宋体" w:hint="eastAsia"/>
          <w:sz w:val="24"/>
        </w:rPr>
      </w:pPr>
      <w:r w:rsidRPr="006A4BFE">
        <w:rPr>
          <w:rFonts w:ascii="微软雅黑" w:eastAsia="微软雅黑" w:hAnsi="微软雅黑" w:cs="黑体"/>
          <w:sz w:val="24"/>
        </w:rPr>
        <w:t>第十四条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从事建筑活动的专业技术人员，应当依法取得相应的执业资格证书，并在执业资格证书许可的范围内从事建筑活动。</w:t>
      </w:r>
    </w:p>
    <w:p w:rsidR="00A569AA" w:rsidRPr="006A4BFE" w:rsidRDefault="0022502E" w:rsidP="00C62F8A">
      <w:pPr>
        <w:spacing w:line="340" w:lineRule="exact"/>
        <w:ind w:firstLineChars="200" w:firstLine="472"/>
        <w:jc w:val="center"/>
        <w:rPr>
          <w:rFonts w:ascii="微软雅黑" w:eastAsia="微软雅黑" w:hAnsi="微软雅黑" w:cs="宋体" w:hint="eastAsia"/>
          <w:sz w:val="24"/>
        </w:rPr>
      </w:pPr>
      <w:r w:rsidRPr="006A4BFE">
        <w:rPr>
          <w:rFonts w:ascii="微软雅黑" w:eastAsia="微软雅黑" w:hAnsi="微软雅黑" w:cs="黑体"/>
          <w:sz w:val="24"/>
        </w:rPr>
        <w:t>第三章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建筑工程发包与承包</w:t>
      </w: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宋体" w:hint="eastAsia"/>
          <w:sz w:val="24"/>
        </w:rPr>
        <w:t>第一节　一般规定</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建筑工程的发包单位与承包单位应当依法订立书面合同，明确双方的权利和义务。</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发包单位和承包单位应当全面履行合同约定的义务。不按照合同约定履行义务的，依法承担违约责任。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建筑工程发包与承包的招标投标活动，应当遵循公开、公正、平等竞争的原则，择优选择承包单位。</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建筑工程的招标投标，本法没有规定的，适用有关招标投标法律的规定。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发包单位及其工作人员在建筑工程发包中不得收受贿赂、回扣或者索取其他好处。</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承包单位及其工作人员不得利用向发包单位及其工作人员行贿、提供回扣或者给予其他好处等不正当手段承揽工程。</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建筑工程造价应当按照国家有关规定，由发包单位与承包单位在合同中约定。公开招标发包的，其造价的约定，须遵守招标投标法律的规定。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发包单位应当按照合同的约定，及时拨付工程款项。</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宋体" w:hint="eastAsia"/>
          <w:sz w:val="24"/>
        </w:rPr>
        <w:t>第二节　发　　包</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建筑工程依法实行招标发包，对不适于招标发包的可以直接发包。</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建筑工程实行公开招标的，发包单位应当依照法定程序和方式，发布招标公告，提供载有招标工程的主要技术要求、主要的合同条款、评标的标准和方法以及开标、评标、定标的程序等内容的招标文件。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lastRenderedPageBreak/>
        <w:t>开标应当在招标文件规定的时间、地点公开进行。开标后应当按照招标文件规定的评标标准和程序对标书进行评价、比较，在具备相应资质条件的投标者中，择优选定中标者。</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建筑工程招标的开标、评标、定标由建设单位依法组织实施，并接受有关行政主管部门的监督。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建筑工程实行招标发包的，发包单位应当将建筑工程发包给依法中标的承包单位。建筑工程实行直接发包的，发包单位应当将建筑工程发包给具有相应资质条件的承包单位。</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政府及其所属部门不得滥用行政权力，限定发包单位将招标发包的建筑工程发包给指定的承包单位。</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提倡对建筑工程实行总承包，禁止将建筑工程肢解发包。</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按照合同约定，建筑材料、建筑构配件和设备由工程承包单位采购的，发包单位不得指定承包单位购入用于工程的建筑材料、建筑构配件和设备或者指定生产厂、供应商。</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宋体" w:hint="eastAsia"/>
          <w:sz w:val="24"/>
        </w:rPr>
        <w:t xml:space="preserve">第三节　</w:t>
      </w:r>
      <w:proofErr w:type="gramStart"/>
      <w:r w:rsidRPr="006A4BFE">
        <w:rPr>
          <w:rFonts w:ascii="微软雅黑" w:eastAsia="微软雅黑" w:hAnsi="微软雅黑" w:cs="宋体" w:hint="eastAsia"/>
          <w:sz w:val="24"/>
        </w:rPr>
        <w:t xml:space="preserve">承　　</w:t>
      </w:r>
      <w:proofErr w:type="gramEnd"/>
      <w:r w:rsidRPr="006A4BFE">
        <w:rPr>
          <w:rFonts w:ascii="微软雅黑" w:eastAsia="微软雅黑" w:hAnsi="微软雅黑" w:cs="宋体" w:hint="eastAsia"/>
          <w:sz w:val="24"/>
        </w:rPr>
        <w:t>包</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承包建筑工程的单位应当持有依法取得的资质证书，并在其资质等级许可的业务范围内承揽工程。</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大型建筑工程或者结构复杂的建筑工程，可以由两个以上的承包单位联合共同承包。共同承包的各方对承包合同的履行承担连带责任。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两个以上不同资质等级的单位实行联合共同承包的，应当按照资质等级低的单位的业务许可范围承揽工程。</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禁止承包单位将其承包的全部建筑工程转包给他人，禁止承包单位将其承包的全部建筑工程肢解以后以分包的名义分别转包给他人。</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第二十九条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建筑工程总承包单位按照总承包合同的约定对建设单位负责；分包单位按照分包合同的约定对总承包单位负责。总承包单位和分包单位就分包工程对建设单位承担连带责任。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禁止总承包单位将工程分包给不具备相应资质条件的单位。禁止分包单位将其承包的工程再分包。</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黑体"/>
          <w:sz w:val="24"/>
        </w:rPr>
        <w:t>第四章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建筑工程监理</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国家推行建筑工程监理制度。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国务院可以规定实行强制监理的建筑工程的范围。</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实行监理的建筑工程，由建设单位委托具有相应资质条件的工程监理单位监理。建设单位与其委托的工程监理单位应当订立书面委托监理合同。</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建筑工程监理应当依照法律、行政法规及有关的技术标准、设计文件和建筑工程承包合同，对承包单位在施工质量、建设工期和建设资金使用等方面，代表建设单位实施监督。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工程监理人员认为工程施工不符合工程设计要求、施工技术标准和合同约定的，有权要求建筑施工企业改正。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lastRenderedPageBreak/>
        <w:t>工程监理人员发现工程设计不符合建筑工程质量标准或者合同约定的质量要求的，应当报告建设单位要求设计单位改正。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实施建筑工程监理前，建设单位应当将委托的工程监理单位、监理的内容及监理权限，书面通知被监理的建筑施工企业。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工程监理单位应当在其资质等级许可的监理范围内，承担工程监理业务。</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工程监理单位应当根据建设单位的委托，客观、公正地执行监理任务。</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工程监理单位与被监理工程的承包单位以及建筑材料、建筑构配件和设备供应单位不得有隶属关系或者其他利害关系。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工程监理单位不得转让工程监理业务。</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工程监理单位不按照委托监理合同的约定履行监理义务，对应当监督检查的项目不检查或者不按照规定检查，给建设单位造成损失的，应当承担相应的赔偿责任。</w:t>
      </w:r>
    </w:p>
    <w:p w:rsidR="00A569AA" w:rsidRPr="006A4BFE" w:rsidRDefault="0022502E" w:rsidP="00C62F8A">
      <w:pPr>
        <w:spacing w:line="340" w:lineRule="exact"/>
        <w:ind w:firstLineChars="200" w:firstLine="472"/>
        <w:rPr>
          <w:rFonts w:ascii="微软雅黑" w:eastAsia="微软雅黑" w:hAnsi="微软雅黑" w:cs="宋体" w:hint="eastAsia"/>
          <w:sz w:val="24"/>
        </w:rPr>
      </w:pPr>
      <w:r w:rsidRPr="006A4BFE">
        <w:rPr>
          <w:rFonts w:ascii="微软雅黑" w:eastAsia="微软雅黑" w:hAnsi="微软雅黑" w:cs="仿宋_GB2312"/>
          <w:sz w:val="24"/>
        </w:rPr>
        <w:t>工程监理单位与承包单位串通，为承包单位谋取非法利益，给建设单位造成损失的，应当与承包单位承担连带赔偿责任。</w:t>
      </w: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黑体"/>
          <w:sz w:val="24"/>
        </w:rPr>
        <w:t>第五章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建筑安全生产管理</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建筑工程安全生产管理必须坚持安全第一、预防为主的方针，建立健全安全生产的责任制度和群防群治制度。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建筑工程设计应当符合按照国家规定制定的建筑安全规程和技术规范，保证工程的安全性能。</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建筑施工企业在编制施工组织设计时，应当根据建筑工程的特点制定相应的安全技术措施；对专业性较强的工程项目，应当编制专项安全施工组织设计，并采取安全技术措施。</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第三十九条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建筑施工企业应当在施工现场采取维护安全、防范危险、预防火灾等措施；有条件的，应当对施工现场实行封闭管理。</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施工现场对毗邻的建筑物、构筑物和特殊作业环境可能造成损害的，建筑施工企业应当采取安全防护措施。</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建设单位应当向建筑施工企业提供与施工现场相关的地下管线资料，建筑施工企业应当采取措施加以保护。</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建筑施工企业应当遵守有关环境保护和安全生产的法律、法规的规定，采取控制和处理施工现场的各种粉尘、废气、废水、固体废物以及噪声、振动对环境的污染和危害的措施。</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有下列情形之一的，建设单位应当按照国家有关规定办理申请批准手续：</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（一）需要临时占用规划批准范围以外场地的；</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（二）可能损坏道路、管线、电力、邮电通讯等公共设施的；</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（三）需要临时停水、停电、中断道路交通的；</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（四）需要进行爆破作业的；</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（五）法律、法规规定需要办理报批手续的其他情形。</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建设行政主管部门负责建筑安全生产的管理，并依法接受劳动行政主管部门对建筑安全生产的指导和监督。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建筑施工企业必须依法加强对建筑安全生产的管理，执行安全生产责任制度，采取有效措施，防止伤亡和其他安全生产事故的发生。</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建筑施工企业的法定代表人对本企业的安全生产负责。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施工现场安全由建筑施工企业负责。实行施工总承包的，由总承包单位负责。分包单位向总承包单位负责，服从总承包单位对施工现场的安全生产管理。</w:t>
      </w:r>
    </w:p>
    <w:p w:rsidR="00A569AA" w:rsidRDefault="0022502E" w:rsidP="00C62F8A">
      <w:pPr>
        <w:spacing w:line="340" w:lineRule="exact"/>
        <w:ind w:firstLineChars="200" w:firstLine="472"/>
        <w:rPr>
          <w:rFonts w:ascii="微软雅黑" w:eastAsia="微软雅黑" w:hAnsi="微软雅黑" w:cs="仿宋_GB2312"/>
          <w:sz w:val="24"/>
        </w:rPr>
      </w:pPr>
      <w:r w:rsidRPr="006A4BFE">
        <w:rPr>
          <w:rFonts w:ascii="微软雅黑" w:eastAsia="微软雅黑" w:hAnsi="微软雅黑" w:cs="黑体"/>
          <w:sz w:val="24"/>
        </w:rPr>
        <w:t>第四十六条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建筑施工企业应当建立健全劳动安全生产教育培训制度，加强对职工安全生产的教育培训；未经安全生产教育培训的人员，不得上岗作业。</w:t>
      </w:r>
    </w:p>
    <w:p w:rsidR="00C62F8A" w:rsidRPr="006A4BFE" w:rsidRDefault="00C62F8A" w:rsidP="00C62F8A">
      <w:pPr>
        <w:spacing w:line="340" w:lineRule="exact"/>
        <w:ind w:firstLineChars="200" w:firstLine="472"/>
        <w:rPr>
          <w:rFonts w:ascii="微软雅黑" w:eastAsia="微软雅黑" w:hAnsi="微软雅黑" w:cs="宋体" w:hint="eastAsia"/>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lastRenderedPageBreak/>
        <w:t>第四十七条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建筑施工企业应当依法为职工参加工伤保险缴纳工伤保险费。鼓励企业为从事危险作业的职工办理意外伤害保险，支付保险费。</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第四十九条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涉及建筑主体和承重结构变动的装修工程，建设单位应当在施工前委托原设计单位或者具有相应资质条件的设计单位提出设计方案；没有设计方案的，不得施工。</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房屋拆除应当由具备保证安全条件的建筑施工单位承担，由建筑施工单位负责人对安全负责。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施工中发生事故时，建筑施工企业应当采取紧急措施减少人员伤亡和事故损失，并按照国家有关规定及时向有关部门报告。</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黑体"/>
          <w:sz w:val="24"/>
        </w:rPr>
        <w:t>第六章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建筑工程质量管理</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建筑工程勘察、设计、施工的质量必须符合国家有关建筑工程安全标准的要求，具体管理办法由国务院规定。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有关建筑工程安全的国家标准不能适应确保建筑安全的要求时，应当及时修订。</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建设单位不得以任何理由，要求建筑设计单位或者建筑施工企业在工程设计或者施工作业中，违反法律、行政法规和建筑工程质量、安全标准，降低工程质量。</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建筑设计单位和建筑施工企业对建设单位违反前款规定提出的降低工程质量的要求，应当予以拒绝。</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建筑工程实行总承包的，工程质量由工程总承包单位负责，总承包单位将建筑工程分包给其他单位的，应当对分包工程的质量与分包单位承担连带责任。分包单位应当接受总承包单位的质量管理。</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建筑设计单位对设计文件选用的建筑材料、建筑构配件和设备，不得指定生产厂、供应商。</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建筑施工企业对工程的施工质量负责。</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建筑施工企业必须按照工程设计图纸和施工技术标准施工，不得偷工减料。工程设计的修改由原设计单位负责，建筑施工企业不得擅自修改工程设计。</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第五十九条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建筑施工企业必须按照工程设计要求、施工技术标准和合同的约定，对建筑材料、建筑构配件和设备进行检验，不合格的不得使用。</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建筑物在合理使用寿命内，必须确保地基基础工程和主体结构的质量。</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建筑工程竣工时，屋顶、墙面不得留有渗漏、开裂等质量缺陷；对已发现的质量缺陷，建筑施工企业应当修复。</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交付竣工验收的建筑工程，必须符合规定的建筑工程质量标准，有完整的工程技术经济资料和经签署的工程保修书，并具备国家规定的其他竣工条件。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建筑工程竣工经验收合格后，方可交付使用；未经验收或者验收不合格的，不得交付使用。</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lastRenderedPageBreak/>
        <w:t>第六十二条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建筑工程实行质量保修制度。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任何单位和个人对建筑工程的质量事故、质量缺陷都有权向建设行政主管部门或者其他有关部门进行检举、控告、投诉。</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黑体"/>
          <w:sz w:val="24"/>
        </w:rPr>
        <w:t>第七章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法律责任</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违反本法规定，未取得施工许可证或者开工报告未经批准擅自施工的，责令改正，对不符合开工条件的责令停止施工，可以处以罚款。</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发包单位将工程发包给不具有相应资质条件的承包单位的，或者违反本法规定将建筑工程肢解发包的，责令改正，处以罚款。</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超越本单位资质等级承揽工程的，责令停止违法行为，处以罚款，可以责令停业整顿，降低资质等级；情节严重的，吊销资质证书；有违法所得的，予以没收。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未取得资质证书承揽工程的，予以取缔，并处罚款；有违法所得的，予以没收。</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以欺骗手段取得资质证书的，吊销资质证书，处以罚款；构成犯罪的，依法追究刑事责任。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承包单位将承包的工程转包的，或者违反本法规定进行分包的，责令改正，没收违法所得，并处罚款，可以责令停业整顿，降低资质等级；情节严重的，吊销资质证书。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承包单位有前款规定的违法行为的，对因转包工程或者违法分包的工程不符合规定的质量标准造成的损失，与接受转包或者分包的单位承担连带赔偿责任。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在工程发包与承包中索贿、受贿、行贿，构成犯罪的，依法追究刑事责任；不构成犯罪的，分别处以罚款，没收贿赂的财物，对直接负责的主管人员和其他直接责任人员给予处分。</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对在工程承包中行贿的承包单位，除依照前款规定处罚外，可以责令停业整顿，降低资质等级或者吊销资质证书。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第六十九条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工程监理单位转让监理业务的，责令改正，没收违法所得，可以责令停业整顿，降低资质等级；情节严重的，吊销资质证书。</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违反本法规定，涉及建筑主体或者承重结构变动的装修工程擅自施工的，责令改正，处以罚款；造成损失的，承担赔偿责任；构成犯罪的，依法追究刑事责任。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建筑施工企业违反本法规定，对建筑安全事故隐患不采取措施予以消除的，责令改正，可以处以罚款；情节严重的，责令停业整顿，降低资质等级或者吊销资质证书；构成犯罪的，依法追究刑事责任。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建筑施工企业的管理人员违章指挥、强令职工冒险作业，因而发生重大伤亡事故或者造成其他严重后果的，依法追究刑事责任。</w:t>
      </w:r>
    </w:p>
    <w:p w:rsidR="00A569AA" w:rsidRDefault="0022502E" w:rsidP="00C62F8A">
      <w:pPr>
        <w:spacing w:line="340" w:lineRule="exact"/>
        <w:ind w:firstLineChars="200" w:firstLine="472"/>
        <w:rPr>
          <w:rFonts w:ascii="微软雅黑" w:eastAsia="微软雅黑" w:hAnsi="微软雅黑" w:cs="仿宋_GB2312"/>
          <w:sz w:val="24"/>
        </w:rPr>
      </w:pPr>
      <w:r w:rsidRPr="006A4BFE">
        <w:rPr>
          <w:rFonts w:ascii="微软雅黑" w:eastAsia="微软雅黑" w:hAnsi="微软雅黑" w:cs="黑体"/>
          <w:sz w:val="24"/>
        </w:rPr>
        <w:t>第七十二条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建设单位违反本法规定，要求建筑设计单位或者建筑施工企业违反建筑工程质量、安全标准，降低工程质量的，责令改正，可以处以罚款；构成犯罪的，依法追究刑事责任。</w:t>
      </w:r>
    </w:p>
    <w:p w:rsidR="00C62F8A" w:rsidRPr="006A4BFE" w:rsidRDefault="00C62F8A" w:rsidP="00C62F8A">
      <w:pPr>
        <w:spacing w:line="340" w:lineRule="exact"/>
        <w:ind w:firstLineChars="200" w:firstLine="472"/>
        <w:rPr>
          <w:rFonts w:ascii="微软雅黑" w:eastAsia="微软雅黑" w:hAnsi="微软雅黑" w:cs="宋体" w:hint="eastAsia"/>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lastRenderedPageBreak/>
        <w:t>第七十三条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建筑施工企业违反本法规定，不履行保修义务或者拖延履行保修义务的，责令改正，可以处以罚款，并对在保修期内因屋顶、墙面渗漏、开裂等质量缺陷造成的损失，承担赔偿责任。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第七十六条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本法规定的责令停业整顿、降低资质等级和吊销资质证书的行政处罚，由颁发资质证书的机关决定；其他行政处罚，由建设行政主管部门或者有关部门依照法律和国务院规定的职权范围决定。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依照本法规定被吊销资质证书的，由工商行政管理部门吊销其营业执照。</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第七十七条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违反本法规定，对不具备相应资质等级条件的单位颁发该等级资质证书的，由其上级机关责令收回所发的资质证书，对直接负责的主管人员和其他直接责任人员给予行政处分；构成犯罪的，依法追究刑事责任。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第七十八条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政府及其所属部门的工作人员违反本法规定，限定发包单位将招标发包的工程发包给指定的承包单位的，由上级机关责令改正；构成犯罪的，依法追究刑事责任。</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第七十九条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rsidR="00A569AA" w:rsidRPr="006A4BFE" w:rsidRDefault="0022502E" w:rsidP="00C62F8A">
      <w:pPr>
        <w:spacing w:line="340" w:lineRule="exact"/>
        <w:ind w:firstLineChars="200" w:firstLine="472"/>
        <w:rPr>
          <w:rFonts w:ascii="微软雅黑" w:eastAsia="微软雅黑" w:hAnsi="微软雅黑" w:cs="宋体" w:hint="eastAsia"/>
          <w:sz w:val="24"/>
        </w:rPr>
      </w:pPr>
      <w:r w:rsidRPr="006A4BFE">
        <w:rPr>
          <w:rFonts w:ascii="微软雅黑" w:eastAsia="微软雅黑" w:hAnsi="微软雅黑" w:cs="黑体"/>
          <w:sz w:val="24"/>
        </w:rPr>
        <w:t>第八十条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在建筑物的合理使用寿命内，因建筑工程质量不合格受到损害的，有权向责任者要求赔偿。</w:t>
      </w:r>
    </w:p>
    <w:p w:rsidR="00A569AA" w:rsidRPr="006A4BFE" w:rsidRDefault="0022502E" w:rsidP="00C62F8A">
      <w:pPr>
        <w:spacing w:line="340" w:lineRule="exact"/>
        <w:ind w:firstLineChars="200" w:firstLine="472"/>
        <w:jc w:val="center"/>
        <w:rPr>
          <w:rFonts w:ascii="微软雅黑" w:eastAsia="微软雅黑" w:hAnsi="微软雅黑" w:cs="宋体"/>
          <w:sz w:val="24"/>
        </w:rPr>
      </w:pPr>
      <w:r w:rsidRPr="006A4BFE">
        <w:rPr>
          <w:rFonts w:ascii="微软雅黑" w:eastAsia="微软雅黑" w:hAnsi="微软雅黑" w:cs="黑体"/>
          <w:sz w:val="24"/>
        </w:rPr>
        <w:t>第八章</w:t>
      </w:r>
      <w:r w:rsidRPr="006A4BFE">
        <w:rPr>
          <w:rFonts w:ascii="微软雅黑" w:eastAsia="微软雅黑" w:hAnsi="微软雅黑" w:cs="黑体" w:hint="eastAsia"/>
          <w:sz w:val="24"/>
        </w:rPr>
        <w:t xml:space="preserve">　</w:t>
      </w:r>
      <w:r w:rsidRPr="006A4BFE">
        <w:rPr>
          <w:rFonts w:ascii="微软雅黑" w:eastAsia="微软雅黑" w:hAnsi="微软雅黑" w:cs="黑体"/>
          <w:sz w:val="24"/>
        </w:rPr>
        <w:t>附　　则</w:t>
      </w:r>
    </w:p>
    <w:p w:rsidR="00A569AA" w:rsidRPr="006A4BFE" w:rsidRDefault="00A569AA" w:rsidP="00C62F8A">
      <w:pPr>
        <w:spacing w:line="340" w:lineRule="exact"/>
        <w:ind w:firstLineChars="200" w:firstLine="472"/>
        <w:jc w:val="center"/>
        <w:rPr>
          <w:rFonts w:ascii="微软雅黑" w:eastAsia="微软雅黑" w:hAnsi="微软雅黑" w:cs="宋体"/>
          <w:sz w:val="24"/>
        </w:rPr>
      </w:pP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第八十一条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本法关于施工许可、建筑施工企业资质审查和建筑工程发包、承包、禁止转包，以及建筑工程监理、建筑工程安全和质量管理的规定，适用于其他专业建筑工程的建筑活动，具体办法由国务院规定。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第八十二条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建设行政主管部门和其他有关部门在对建筑活动实施监督管理中，除按照国务院有关规定收取费用外，不得收取其他费用。</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第八十三条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省、自治区、直辖市人民政府确定的小型房屋建筑工程的建筑活动，参照本法执行。</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依法核定作为文物保护的纪念建筑物和古建筑等的修缮，依照文物保护的有关法律规定执行。</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仿宋_GB2312"/>
          <w:sz w:val="24"/>
        </w:rPr>
        <w:t>抢险救灾及其他临时性房屋建筑和农民自建低层住宅的建筑活动，不适用本法。</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第八十四条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军用房屋建筑工程建筑活动的具体管理办法，由国务院、中央军事委员会依据本法制定。</w:t>
      </w:r>
    </w:p>
    <w:p w:rsidR="00A569AA" w:rsidRPr="006A4BFE" w:rsidRDefault="0022502E" w:rsidP="00C62F8A">
      <w:pPr>
        <w:spacing w:line="340" w:lineRule="exact"/>
        <w:ind w:firstLineChars="200" w:firstLine="472"/>
        <w:rPr>
          <w:rFonts w:ascii="微软雅黑" w:eastAsia="微软雅黑" w:hAnsi="微软雅黑" w:cs="宋体"/>
          <w:sz w:val="24"/>
        </w:rPr>
      </w:pPr>
      <w:r w:rsidRPr="006A4BFE">
        <w:rPr>
          <w:rFonts w:ascii="微软雅黑" w:eastAsia="微软雅黑" w:hAnsi="微软雅黑" w:cs="黑体"/>
          <w:sz w:val="24"/>
        </w:rPr>
        <w:t>第八十五条</w:t>
      </w:r>
      <w:r w:rsidRPr="006A4BFE">
        <w:rPr>
          <w:rFonts w:ascii="微软雅黑" w:eastAsia="微软雅黑" w:hAnsi="微软雅黑" w:cs="仿宋_GB2312" w:hint="eastAsia"/>
          <w:sz w:val="24"/>
        </w:rPr>
        <w:t xml:space="preserve">　</w:t>
      </w:r>
      <w:r w:rsidRPr="006A4BFE">
        <w:rPr>
          <w:rFonts w:ascii="微软雅黑" w:eastAsia="微软雅黑" w:hAnsi="微软雅黑" w:cs="仿宋_GB2312"/>
          <w:sz w:val="24"/>
        </w:rPr>
        <w:t>本法自</w:t>
      </w:r>
      <w:r w:rsidRPr="006A4BFE">
        <w:rPr>
          <w:rFonts w:ascii="微软雅黑" w:eastAsia="微软雅黑" w:hAnsi="微软雅黑"/>
          <w:sz w:val="24"/>
        </w:rPr>
        <w:t>1998</w:t>
      </w:r>
      <w:r w:rsidRPr="006A4BFE">
        <w:rPr>
          <w:rFonts w:ascii="微软雅黑" w:eastAsia="微软雅黑" w:hAnsi="微软雅黑" w:cs="仿宋_GB2312"/>
          <w:sz w:val="24"/>
        </w:rPr>
        <w:t>年</w:t>
      </w:r>
      <w:r w:rsidRPr="006A4BFE">
        <w:rPr>
          <w:rFonts w:ascii="微软雅黑" w:eastAsia="微软雅黑" w:hAnsi="微软雅黑"/>
          <w:sz w:val="24"/>
        </w:rPr>
        <w:t>3</w:t>
      </w:r>
      <w:r w:rsidRPr="006A4BFE">
        <w:rPr>
          <w:rFonts w:ascii="微软雅黑" w:eastAsia="微软雅黑" w:hAnsi="微软雅黑" w:cs="仿宋_GB2312"/>
          <w:sz w:val="24"/>
        </w:rPr>
        <w:t>月</w:t>
      </w:r>
      <w:r w:rsidRPr="006A4BFE">
        <w:rPr>
          <w:rFonts w:ascii="微软雅黑" w:eastAsia="微软雅黑" w:hAnsi="微软雅黑"/>
          <w:sz w:val="24"/>
        </w:rPr>
        <w:t>1</w:t>
      </w:r>
      <w:r w:rsidRPr="006A4BFE">
        <w:rPr>
          <w:rFonts w:ascii="微软雅黑" w:eastAsia="微软雅黑" w:hAnsi="微软雅黑" w:cs="仿宋_GB2312"/>
          <w:sz w:val="24"/>
        </w:rPr>
        <w:t>日起施行。</w:t>
      </w:r>
      <w:bookmarkStart w:id="2" w:name="_GoBack"/>
      <w:bookmarkEnd w:id="2"/>
    </w:p>
    <w:sectPr w:rsidR="00A569AA" w:rsidRPr="006A4BFE" w:rsidSect="006A4BFE">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456" w:rsidRDefault="00295456" w:rsidP="00A569AA">
      <w:r>
        <w:separator/>
      </w:r>
    </w:p>
  </w:endnote>
  <w:endnote w:type="continuationSeparator" w:id="0">
    <w:p w:rsidR="00295456" w:rsidRDefault="00295456" w:rsidP="00A5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9AA" w:rsidRDefault="0022502E">
    <w:pPr>
      <w:pStyle w:val="a3"/>
      <w:rPr>
        <w:rFonts w:ascii="宋体" w:hAnsi="宋体"/>
        <w:sz w:val="28"/>
        <w:szCs w:val="28"/>
      </w:rPr>
    </w:pPr>
    <w:r>
      <w:rPr>
        <w:rFonts w:ascii="宋体" w:hAnsi="宋体" w:hint="eastAsia"/>
        <w:sz w:val="28"/>
        <w:szCs w:val="28"/>
      </w:rPr>
      <w:t xml:space="preserve">　－</w:t>
    </w:r>
    <w:r w:rsidR="00904115">
      <w:rPr>
        <w:rFonts w:ascii="宋体" w:hAnsi="宋体"/>
        <w:sz w:val="28"/>
        <w:szCs w:val="28"/>
      </w:rPr>
      <w:fldChar w:fldCharType="begin"/>
    </w:r>
    <w:r>
      <w:rPr>
        <w:rFonts w:ascii="宋体" w:hAnsi="宋体"/>
        <w:sz w:val="28"/>
        <w:szCs w:val="28"/>
      </w:rPr>
      <w:instrText>PAGE   \* MERGEFORMAT</w:instrText>
    </w:r>
    <w:r w:rsidR="00904115">
      <w:rPr>
        <w:rFonts w:ascii="宋体" w:hAnsi="宋体"/>
        <w:sz w:val="28"/>
        <w:szCs w:val="28"/>
      </w:rPr>
      <w:fldChar w:fldCharType="separate"/>
    </w:r>
    <w:r w:rsidR="00C93D0D" w:rsidRPr="00C93D0D">
      <w:rPr>
        <w:rFonts w:ascii="宋体" w:hAnsi="宋体"/>
        <w:noProof/>
        <w:sz w:val="28"/>
        <w:szCs w:val="28"/>
        <w:lang w:val="zh-CN"/>
      </w:rPr>
      <w:t>4</w:t>
    </w:r>
    <w:r w:rsidR="00904115">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9AA" w:rsidRDefault="0022502E">
    <w:pPr>
      <w:pStyle w:val="a3"/>
      <w:wordWrap w:val="0"/>
      <w:jc w:val="right"/>
    </w:pPr>
    <w:r>
      <w:rPr>
        <w:rFonts w:ascii="宋体" w:hAnsi="宋体" w:hint="eastAsia"/>
        <w:sz w:val="28"/>
        <w:szCs w:val="28"/>
      </w:rPr>
      <w:t>－</w:t>
    </w:r>
    <w:r w:rsidR="00904115">
      <w:rPr>
        <w:rFonts w:ascii="宋体" w:hAnsi="宋体"/>
        <w:sz w:val="28"/>
        <w:szCs w:val="28"/>
      </w:rPr>
      <w:fldChar w:fldCharType="begin"/>
    </w:r>
    <w:r>
      <w:rPr>
        <w:rFonts w:ascii="宋体" w:hAnsi="宋体"/>
        <w:sz w:val="28"/>
        <w:szCs w:val="28"/>
      </w:rPr>
      <w:instrText>PAGE   \* MERGEFORMAT</w:instrText>
    </w:r>
    <w:r w:rsidR="00904115">
      <w:rPr>
        <w:rFonts w:ascii="宋体" w:hAnsi="宋体"/>
        <w:sz w:val="28"/>
        <w:szCs w:val="28"/>
      </w:rPr>
      <w:fldChar w:fldCharType="separate"/>
    </w:r>
    <w:r w:rsidR="00C93D0D" w:rsidRPr="00C93D0D">
      <w:rPr>
        <w:rFonts w:ascii="宋体" w:hAnsi="宋体"/>
        <w:noProof/>
        <w:sz w:val="28"/>
        <w:szCs w:val="28"/>
        <w:lang w:val="zh-CN"/>
      </w:rPr>
      <w:t>1</w:t>
    </w:r>
    <w:r w:rsidR="0090411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456" w:rsidRDefault="00295456" w:rsidP="00A569AA">
      <w:r>
        <w:separator/>
      </w:r>
    </w:p>
  </w:footnote>
  <w:footnote w:type="continuationSeparator" w:id="0">
    <w:p w:rsidR="00295456" w:rsidRDefault="00295456" w:rsidP="00A56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22502E"/>
    <w:rsid w:val="002434D9"/>
    <w:rsid w:val="002447F6"/>
    <w:rsid w:val="00247B39"/>
    <w:rsid w:val="00295456"/>
    <w:rsid w:val="002E3D11"/>
    <w:rsid w:val="002F77E5"/>
    <w:rsid w:val="00307CD3"/>
    <w:rsid w:val="00315BE5"/>
    <w:rsid w:val="00353AD7"/>
    <w:rsid w:val="003A0332"/>
    <w:rsid w:val="003F636B"/>
    <w:rsid w:val="0044207F"/>
    <w:rsid w:val="004D5710"/>
    <w:rsid w:val="004F542C"/>
    <w:rsid w:val="00550A4A"/>
    <w:rsid w:val="005667BC"/>
    <w:rsid w:val="005A4A7E"/>
    <w:rsid w:val="005C49EF"/>
    <w:rsid w:val="005F0A94"/>
    <w:rsid w:val="00610663"/>
    <w:rsid w:val="00616EB4"/>
    <w:rsid w:val="006A4BFE"/>
    <w:rsid w:val="006A6786"/>
    <w:rsid w:val="006B2EDC"/>
    <w:rsid w:val="006D3381"/>
    <w:rsid w:val="006E600C"/>
    <w:rsid w:val="00785C4E"/>
    <w:rsid w:val="007A6644"/>
    <w:rsid w:val="008503CF"/>
    <w:rsid w:val="00867A37"/>
    <w:rsid w:val="008A10A6"/>
    <w:rsid w:val="00904115"/>
    <w:rsid w:val="00937399"/>
    <w:rsid w:val="009D4E62"/>
    <w:rsid w:val="00A07177"/>
    <w:rsid w:val="00A569AA"/>
    <w:rsid w:val="00A87604"/>
    <w:rsid w:val="00B12059"/>
    <w:rsid w:val="00B32293"/>
    <w:rsid w:val="00BB0938"/>
    <w:rsid w:val="00BC1DEF"/>
    <w:rsid w:val="00BC4088"/>
    <w:rsid w:val="00BF378A"/>
    <w:rsid w:val="00C16EFC"/>
    <w:rsid w:val="00C62F8A"/>
    <w:rsid w:val="00C93D0D"/>
    <w:rsid w:val="00C97FAE"/>
    <w:rsid w:val="00CA32C7"/>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B11AC"/>
    <w:rsid w:val="00FD0030"/>
    <w:rsid w:val="02480773"/>
    <w:rsid w:val="75826064"/>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9401DF"/>
  <w15:docId w15:val="{3ACA33BE-6036-4325-888C-D4EA57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9A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569A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A569A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A569AA"/>
    <w:rPr>
      <w:color w:val="954F72"/>
      <w:u w:val="single"/>
    </w:rPr>
  </w:style>
  <w:style w:type="character" w:styleId="a8">
    <w:name w:val="Hyperlink"/>
    <w:uiPriority w:val="99"/>
    <w:qFormat/>
    <w:rsid w:val="00A569AA"/>
    <w:rPr>
      <w:rFonts w:ascii="ˎ̥" w:hAnsi="ˎ̥" w:hint="default"/>
      <w:color w:val="0404B3"/>
      <w:sz w:val="18"/>
      <w:szCs w:val="18"/>
      <w:u w:val="none"/>
    </w:rPr>
  </w:style>
  <w:style w:type="character" w:customStyle="1" w:styleId="a6">
    <w:name w:val="页眉 字符"/>
    <w:link w:val="a5"/>
    <w:uiPriority w:val="99"/>
    <w:rsid w:val="00A569AA"/>
    <w:rPr>
      <w:sz w:val="18"/>
      <w:szCs w:val="18"/>
    </w:rPr>
  </w:style>
  <w:style w:type="character" w:customStyle="1" w:styleId="a4">
    <w:name w:val="页脚 字符"/>
    <w:link w:val="a3"/>
    <w:uiPriority w:val="99"/>
    <w:rsid w:val="00A569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F6C2A-2B2F-412B-8711-247195E6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8</cp:revision>
  <dcterms:created xsi:type="dcterms:W3CDTF">2017-11-15T02:33:00Z</dcterms:created>
  <dcterms:modified xsi:type="dcterms:W3CDTF">2025-08-17T08:58:00Z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